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36" w:rsidRDefault="00C41173" w:rsidP="005C5D36">
      <w:pPr>
        <w:jc w:val="center"/>
        <w:rPr>
          <w:b/>
          <w:sz w:val="32"/>
          <w:u w:val="single"/>
        </w:rPr>
      </w:pPr>
      <w:r>
        <w:rPr>
          <w:b/>
          <w:sz w:val="32"/>
          <w:u w:val="single"/>
        </w:rPr>
        <w:t>Year 2</w:t>
      </w:r>
      <w:r w:rsidR="00D96F9C">
        <w:rPr>
          <w:b/>
          <w:sz w:val="32"/>
          <w:u w:val="single"/>
        </w:rPr>
        <w:t xml:space="preserve"> Isolation Pack</w:t>
      </w:r>
    </w:p>
    <w:p w:rsidR="00D96F9C" w:rsidRDefault="00D96F9C" w:rsidP="00D96F9C">
      <w:pPr>
        <w:rPr>
          <w:sz w:val="24"/>
        </w:rPr>
      </w:pPr>
      <w:r>
        <w:rPr>
          <w:sz w:val="24"/>
        </w:rPr>
        <w:t xml:space="preserve">It is important that each day you follow a routine and your child is up, dressed and ready to learn by 9am. Make sure before this they have had a healthy breakfast then find a calm, quiet space for them to start learning, ideally sat at a table. Make sure throughout the day your child has regular short breaks and the opportunity to take part in daily exercises. </w:t>
      </w:r>
    </w:p>
    <w:tbl>
      <w:tblPr>
        <w:tblStyle w:val="TableGrid"/>
        <w:tblW w:w="0" w:type="auto"/>
        <w:tblLook w:val="04A0" w:firstRow="1" w:lastRow="0" w:firstColumn="1" w:lastColumn="0" w:noHBand="0" w:noVBand="1"/>
      </w:tblPr>
      <w:tblGrid>
        <w:gridCol w:w="937"/>
        <w:gridCol w:w="1941"/>
        <w:gridCol w:w="6184"/>
      </w:tblGrid>
      <w:tr w:rsidR="00D96F9C" w:rsidTr="00274861">
        <w:tc>
          <w:tcPr>
            <w:tcW w:w="10456" w:type="dxa"/>
            <w:gridSpan w:val="3"/>
          </w:tcPr>
          <w:p w:rsidR="00D96F9C" w:rsidRPr="00AE6588" w:rsidRDefault="00D96F9C" w:rsidP="00D96F9C">
            <w:pPr>
              <w:jc w:val="center"/>
              <w:rPr>
                <w:b/>
                <w:sz w:val="32"/>
              </w:rPr>
            </w:pPr>
            <w:r w:rsidRPr="00AE6588">
              <w:rPr>
                <w:b/>
                <w:sz w:val="32"/>
              </w:rPr>
              <w:t>Example Timetable and Daily Routine</w:t>
            </w:r>
          </w:p>
        </w:tc>
      </w:tr>
      <w:tr w:rsidR="00D96F9C" w:rsidTr="00AE6588">
        <w:tc>
          <w:tcPr>
            <w:tcW w:w="982" w:type="dxa"/>
          </w:tcPr>
          <w:p w:rsidR="00D96F9C" w:rsidRPr="00346AC8" w:rsidRDefault="00D96F9C" w:rsidP="00346AC8">
            <w:pPr>
              <w:jc w:val="center"/>
              <w:rPr>
                <w:sz w:val="28"/>
              </w:rPr>
            </w:pPr>
            <w:r w:rsidRPr="00346AC8">
              <w:rPr>
                <w:sz w:val="28"/>
              </w:rPr>
              <w:t>9:00</w:t>
            </w:r>
          </w:p>
        </w:tc>
        <w:tc>
          <w:tcPr>
            <w:tcW w:w="1281" w:type="dxa"/>
          </w:tcPr>
          <w:p w:rsidR="00D96F9C" w:rsidRPr="00346AC8" w:rsidRDefault="00D96F9C" w:rsidP="00346AC8">
            <w:pPr>
              <w:jc w:val="center"/>
              <w:rPr>
                <w:sz w:val="28"/>
              </w:rPr>
            </w:pPr>
            <w:r w:rsidRPr="00346AC8">
              <w:rPr>
                <w:sz w:val="28"/>
              </w:rPr>
              <w:t>Mindfulness</w:t>
            </w:r>
          </w:p>
        </w:tc>
        <w:tc>
          <w:tcPr>
            <w:tcW w:w="8193" w:type="dxa"/>
          </w:tcPr>
          <w:p w:rsidR="00D96F9C" w:rsidRDefault="00D96F9C" w:rsidP="00D96F9C">
            <w:pPr>
              <w:rPr>
                <w:sz w:val="24"/>
              </w:rPr>
            </w:pPr>
            <w:r>
              <w:rPr>
                <w:sz w:val="24"/>
              </w:rPr>
              <w:t>Start each day with a mindfulness activity (included in pack) which will prepare your child for the days learning.</w:t>
            </w:r>
          </w:p>
        </w:tc>
      </w:tr>
      <w:tr w:rsidR="00D96F9C" w:rsidTr="00AE6588">
        <w:tc>
          <w:tcPr>
            <w:tcW w:w="982" w:type="dxa"/>
          </w:tcPr>
          <w:p w:rsidR="00D96F9C" w:rsidRPr="00346AC8" w:rsidRDefault="00D96F9C" w:rsidP="00346AC8">
            <w:pPr>
              <w:jc w:val="center"/>
              <w:rPr>
                <w:sz w:val="28"/>
              </w:rPr>
            </w:pPr>
            <w:r w:rsidRPr="00346AC8">
              <w:rPr>
                <w:sz w:val="28"/>
              </w:rPr>
              <w:t>9:15</w:t>
            </w:r>
          </w:p>
        </w:tc>
        <w:tc>
          <w:tcPr>
            <w:tcW w:w="1281" w:type="dxa"/>
          </w:tcPr>
          <w:p w:rsidR="00D96F9C" w:rsidRPr="00346AC8" w:rsidRDefault="00D96F9C" w:rsidP="00346AC8">
            <w:pPr>
              <w:jc w:val="center"/>
              <w:rPr>
                <w:sz w:val="28"/>
              </w:rPr>
            </w:pPr>
            <w:r w:rsidRPr="00346AC8">
              <w:rPr>
                <w:sz w:val="28"/>
              </w:rPr>
              <w:t>Reading</w:t>
            </w:r>
          </w:p>
        </w:tc>
        <w:tc>
          <w:tcPr>
            <w:tcW w:w="8193" w:type="dxa"/>
          </w:tcPr>
          <w:p w:rsidR="00D96F9C" w:rsidRDefault="00D96F9C" w:rsidP="00D96F9C">
            <w:pPr>
              <w:rPr>
                <w:sz w:val="24"/>
              </w:rPr>
            </w:pPr>
            <w:r>
              <w:rPr>
                <w:sz w:val="24"/>
              </w:rPr>
              <w:t>Follow this with 30-45 minutes reading either using the books provided, books you have at home or Bug Club (www.activelearn.co.uk). Help your child to apply their reading strategies such as sounding out the word, looking for phonic sounds within the words and breaking the word down into parts. During this reading time you should use the question prompts (included in pack) to ask your child questions about the text.</w:t>
            </w:r>
          </w:p>
        </w:tc>
      </w:tr>
      <w:tr w:rsidR="00D96F9C" w:rsidTr="00AE6588">
        <w:tc>
          <w:tcPr>
            <w:tcW w:w="982" w:type="dxa"/>
          </w:tcPr>
          <w:p w:rsidR="00D96F9C" w:rsidRPr="00346AC8" w:rsidRDefault="00D96F9C" w:rsidP="00346AC8">
            <w:pPr>
              <w:jc w:val="center"/>
              <w:rPr>
                <w:sz w:val="28"/>
              </w:rPr>
            </w:pPr>
            <w:r w:rsidRPr="00346AC8">
              <w:rPr>
                <w:sz w:val="28"/>
              </w:rPr>
              <w:t>10:00</w:t>
            </w:r>
          </w:p>
        </w:tc>
        <w:tc>
          <w:tcPr>
            <w:tcW w:w="1281" w:type="dxa"/>
          </w:tcPr>
          <w:p w:rsidR="00D96F9C" w:rsidRPr="00346AC8" w:rsidRDefault="00D96F9C" w:rsidP="00346AC8">
            <w:pPr>
              <w:jc w:val="center"/>
              <w:rPr>
                <w:sz w:val="28"/>
              </w:rPr>
            </w:pPr>
            <w:r w:rsidRPr="00346AC8">
              <w:rPr>
                <w:sz w:val="28"/>
              </w:rPr>
              <w:t>Phonics</w:t>
            </w:r>
          </w:p>
        </w:tc>
        <w:tc>
          <w:tcPr>
            <w:tcW w:w="8193" w:type="dxa"/>
          </w:tcPr>
          <w:p w:rsidR="00D96F9C" w:rsidRDefault="00D96F9C" w:rsidP="00D96F9C">
            <w:pPr>
              <w:rPr>
                <w:sz w:val="24"/>
              </w:rPr>
            </w:pPr>
            <w:r>
              <w:rPr>
                <w:sz w:val="24"/>
              </w:rPr>
              <w:t>After reading spend 20-30 minutes practising phonics with your child. Use the sound mats (included in pack) to prac</w:t>
            </w:r>
            <w:r w:rsidR="00C41173">
              <w:rPr>
                <w:sz w:val="24"/>
              </w:rPr>
              <w:t>tise all the phase 3, 4 and 5</w:t>
            </w:r>
            <w:r>
              <w:rPr>
                <w:sz w:val="24"/>
              </w:rPr>
              <w:t xml:space="preserve"> sounds. This can include saying the sounds with the action and writing the sounds using neat cursive handwriting. Then practice writing words which include these sounds and then writing the words in sentences.</w:t>
            </w:r>
          </w:p>
        </w:tc>
      </w:tr>
      <w:tr w:rsidR="00D96F9C" w:rsidTr="00AE6588">
        <w:tc>
          <w:tcPr>
            <w:tcW w:w="982" w:type="dxa"/>
          </w:tcPr>
          <w:p w:rsidR="00D96F9C" w:rsidRPr="00346AC8" w:rsidRDefault="00346AC8" w:rsidP="00346AC8">
            <w:pPr>
              <w:jc w:val="center"/>
              <w:rPr>
                <w:sz w:val="28"/>
              </w:rPr>
            </w:pPr>
            <w:r w:rsidRPr="00346AC8">
              <w:rPr>
                <w:sz w:val="28"/>
              </w:rPr>
              <w:t>10:30</w:t>
            </w:r>
          </w:p>
        </w:tc>
        <w:tc>
          <w:tcPr>
            <w:tcW w:w="1281" w:type="dxa"/>
          </w:tcPr>
          <w:p w:rsidR="00D96F9C" w:rsidRPr="00346AC8" w:rsidRDefault="00346AC8" w:rsidP="00346AC8">
            <w:pPr>
              <w:jc w:val="center"/>
              <w:rPr>
                <w:sz w:val="28"/>
              </w:rPr>
            </w:pPr>
            <w:r>
              <w:rPr>
                <w:sz w:val="28"/>
              </w:rPr>
              <w:t>Break time</w:t>
            </w:r>
          </w:p>
        </w:tc>
        <w:tc>
          <w:tcPr>
            <w:tcW w:w="8193" w:type="dxa"/>
          </w:tcPr>
          <w:p w:rsidR="00D96F9C" w:rsidRDefault="00346AC8" w:rsidP="00346AC8">
            <w:pPr>
              <w:rPr>
                <w:sz w:val="24"/>
              </w:rPr>
            </w:pPr>
            <w:r>
              <w:rPr>
                <w:sz w:val="24"/>
              </w:rPr>
              <w:t xml:space="preserve">Encourage your child to have a healthy snack and get active for 15-20 minutes. Either take a run around outside or put some yoga </w:t>
            </w:r>
            <w:r w:rsidR="00AE6588">
              <w:rPr>
                <w:sz w:val="24"/>
              </w:rPr>
              <w:t xml:space="preserve">(Cosmic Kids Yoga – </w:t>
            </w:r>
            <w:proofErr w:type="spellStart"/>
            <w:r w:rsidR="00AE6588">
              <w:rPr>
                <w:sz w:val="24"/>
              </w:rPr>
              <w:t>youtube</w:t>
            </w:r>
            <w:proofErr w:type="spellEnd"/>
            <w:r w:rsidR="00AE6588">
              <w:rPr>
                <w:sz w:val="24"/>
              </w:rPr>
              <w:t>) or Just D</w:t>
            </w:r>
            <w:r>
              <w:rPr>
                <w:sz w:val="24"/>
              </w:rPr>
              <w:t>ance</w:t>
            </w:r>
            <w:r w:rsidR="00AE6588">
              <w:rPr>
                <w:sz w:val="24"/>
              </w:rPr>
              <w:t xml:space="preserve"> Kids (</w:t>
            </w:r>
            <w:proofErr w:type="spellStart"/>
            <w:r w:rsidR="00AE6588">
              <w:rPr>
                <w:sz w:val="24"/>
              </w:rPr>
              <w:t>youtube</w:t>
            </w:r>
            <w:proofErr w:type="spellEnd"/>
            <w:r w:rsidR="00AE6588">
              <w:rPr>
                <w:sz w:val="24"/>
              </w:rPr>
              <w:t>)</w:t>
            </w:r>
            <w:r>
              <w:rPr>
                <w:sz w:val="24"/>
              </w:rPr>
              <w:t xml:space="preserve"> on and get moving. It is really important for them to take a break and get their heartrate up as this will relax them and get them ready to continue learning. </w:t>
            </w:r>
          </w:p>
        </w:tc>
      </w:tr>
      <w:tr w:rsidR="00D96F9C" w:rsidTr="00AE6588">
        <w:tc>
          <w:tcPr>
            <w:tcW w:w="982" w:type="dxa"/>
          </w:tcPr>
          <w:p w:rsidR="00D96F9C" w:rsidRPr="00346AC8" w:rsidRDefault="00346AC8" w:rsidP="00346AC8">
            <w:pPr>
              <w:jc w:val="center"/>
              <w:rPr>
                <w:sz w:val="28"/>
              </w:rPr>
            </w:pPr>
            <w:r>
              <w:rPr>
                <w:sz w:val="28"/>
              </w:rPr>
              <w:t>11:00</w:t>
            </w:r>
          </w:p>
        </w:tc>
        <w:tc>
          <w:tcPr>
            <w:tcW w:w="1281" w:type="dxa"/>
          </w:tcPr>
          <w:p w:rsidR="00D96F9C" w:rsidRPr="00346AC8" w:rsidRDefault="00346AC8" w:rsidP="00346AC8">
            <w:pPr>
              <w:jc w:val="center"/>
              <w:rPr>
                <w:sz w:val="28"/>
              </w:rPr>
            </w:pPr>
            <w:r>
              <w:rPr>
                <w:sz w:val="28"/>
              </w:rPr>
              <w:t>Literacy/Maths</w:t>
            </w:r>
          </w:p>
        </w:tc>
        <w:tc>
          <w:tcPr>
            <w:tcW w:w="8193" w:type="dxa"/>
          </w:tcPr>
          <w:p w:rsidR="00D96F9C" w:rsidRDefault="00346AC8" w:rsidP="00D96F9C">
            <w:pPr>
              <w:rPr>
                <w:sz w:val="24"/>
              </w:rPr>
            </w:pPr>
            <w:r>
              <w:rPr>
                <w:sz w:val="24"/>
              </w:rPr>
              <w:t xml:space="preserve">After an active </w:t>
            </w:r>
            <w:proofErr w:type="spellStart"/>
            <w:r>
              <w:rPr>
                <w:sz w:val="24"/>
              </w:rPr>
              <w:t>breaktime</w:t>
            </w:r>
            <w:proofErr w:type="spellEnd"/>
            <w:r>
              <w:rPr>
                <w:sz w:val="24"/>
              </w:rPr>
              <w:t xml:space="preserve"> your child should settle down again to complete one of the maths o</w:t>
            </w:r>
            <w:r w:rsidR="00AE6588">
              <w:rPr>
                <w:sz w:val="24"/>
              </w:rPr>
              <w:t xml:space="preserve">r writing tasks (included in </w:t>
            </w:r>
            <w:r>
              <w:rPr>
                <w:sz w:val="24"/>
              </w:rPr>
              <w:t>pack</w:t>
            </w:r>
            <w:r w:rsidR="00AE6588">
              <w:rPr>
                <w:sz w:val="24"/>
              </w:rPr>
              <w:t>)</w:t>
            </w:r>
            <w:r>
              <w:rPr>
                <w:sz w:val="24"/>
              </w:rPr>
              <w:t xml:space="preserve">. This should be completed in pencil and completed to a high standard. </w:t>
            </w:r>
          </w:p>
        </w:tc>
      </w:tr>
      <w:tr w:rsidR="00D96F9C" w:rsidTr="00AE6588">
        <w:tc>
          <w:tcPr>
            <w:tcW w:w="982" w:type="dxa"/>
          </w:tcPr>
          <w:p w:rsidR="00D96F9C" w:rsidRPr="00346AC8" w:rsidRDefault="00346AC8" w:rsidP="00346AC8">
            <w:pPr>
              <w:jc w:val="center"/>
              <w:rPr>
                <w:sz w:val="28"/>
              </w:rPr>
            </w:pPr>
            <w:r>
              <w:rPr>
                <w:sz w:val="28"/>
              </w:rPr>
              <w:t>12:00</w:t>
            </w:r>
          </w:p>
        </w:tc>
        <w:tc>
          <w:tcPr>
            <w:tcW w:w="1281" w:type="dxa"/>
          </w:tcPr>
          <w:p w:rsidR="00D96F9C" w:rsidRPr="00346AC8" w:rsidRDefault="00346AC8" w:rsidP="00346AC8">
            <w:pPr>
              <w:jc w:val="center"/>
              <w:rPr>
                <w:sz w:val="28"/>
              </w:rPr>
            </w:pPr>
            <w:r>
              <w:rPr>
                <w:sz w:val="28"/>
              </w:rPr>
              <w:t>Lunch time</w:t>
            </w:r>
          </w:p>
        </w:tc>
        <w:tc>
          <w:tcPr>
            <w:tcW w:w="8193" w:type="dxa"/>
          </w:tcPr>
          <w:p w:rsidR="00D96F9C" w:rsidRDefault="00AE6588" w:rsidP="00D96F9C">
            <w:pPr>
              <w:rPr>
                <w:sz w:val="24"/>
              </w:rPr>
            </w:pPr>
            <w:r>
              <w:rPr>
                <w:sz w:val="24"/>
              </w:rPr>
              <w:t>Make sure your child has a healthy, balanced lunch and then gets active again - Cosmic Kids Yoga (</w:t>
            </w:r>
            <w:proofErr w:type="spellStart"/>
            <w:r>
              <w:rPr>
                <w:sz w:val="24"/>
              </w:rPr>
              <w:t>youtube</w:t>
            </w:r>
            <w:proofErr w:type="spellEnd"/>
            <w:r>
              <w:rPr>
                <w:sz w:val="24"/>
              </w:rPr>
              <w:t>) or Just Dance Kids (</w:t>
            </w:r>
            <w:proofErr w:type="spellStart"/>
            <w:r>
              <w:rPr>
                <w:sz w:val="24"/>
              </w:rPr>
              <w:t>youtube</w:t>
            </w:r>
            <w:proofErr w:type="spellEnd"/>
            <w:r>
              <w:rPr>
                <w:sz w:val="24"/>
              </w:rPr>
              <w:t>)</w:t>
            </w:r>
          </w:p>
        </w:tc>
      </w:tr>
      <w:tr w:rsidR="00346AC8" w:rsidTr="00AE6588">
        <w:tc>
          <w:tcPr>
            <w:tcW w:w="982" w:type="dxa"/>
          </w:tcPr>
          <w:p w:rsidR="00346AC8" w:rsidRDefault="00346AC8" w:rsidP="00346AC8">
            <w:pPr>
              <w:jc w:val="center"/>
              <w:rPr>
                <w:sz w:val="28"/>
              </w:rPr>
            </w:pPr>
            <w:r>
              <w:rPr>
                <w:sz w:val="28"/>
              </w:rPr>
              <w:t>1:00</w:t>
            </w:r>
          </w:p>
        </w:tc>
        <w:tc>
          <w:tcPr>
            <w:tcW w:w="1281" w:type="dxa"/>
          </w:tcPr>
          <w:p w:rsidR="00346AC8" w:rsidRDefault="00346AC8" w:rsidP="00346AC8">
            <w:pPr>
              <w:jc w:val="center"/>
              <w:rPr>
                <w:sz w:val="28"/>
              </w:rPr>
            </w:pPr>
            <w:r>
              <w:rPr>
                <w:sz w:val="28"/>
              </w:rPr>
              <w:t>Maths Dictionary</w:t>
            </w:r>
          </w:p>
        </w:tc>
        <w:tc>
          <w:tcPr>
            <w:tcW w:w="8193" w:type="dxa"/>
          </w:tcPr>
          <w:p w:rsidR="00346AC8" w:rsidRPr="00346AC8" w:rsidRDefault="00346AC8" w:rsidP="00D96F9C">
            <w:pPr>
              <w:rPr>
                <w:b/>
                <w:sz w:val="32"/>
                <w:u w:val="single"/>
              </w:rPr>
            </w:pPr>
            <w:r>
              <w:rPr>
                <w:sz w:val="24"/>
              </w:rPr>
              <w:t>Start y</w:t>
            </w:r>
            <w:r w:rsidR="00AE6588">
              <w:rPr>
                <w:sz w:val="24"/>
              </w:rPr>
              <w:t>our afternoon learning with Maths D</w:t>
            </w:r>
            <w:r>
              <w:rPr>
                <w:sz w:val="24"/>
              </w:rPr>
              <w:t>ictionary. Ask your child to read through each of the slides and practise the actions.</w:t>
            </w:r>
          </w:p>
        </w:tc>
      </w:tr>
      <w:tr w:rsidR="00346AC8" w:rsidTr="00AE6588">
        <w:tc>
          <w:tcPr>
            <w:tcW w:w="982" w:type="dxa"/>
          </w:tcPr>
          <w:p w:rsidR="00346AC8" w:rsidRDefault="00AE6588" w:rsidP="00346AC8">
            <w:pPr>
              <w:jc w:val="center"/>
              <w:rPr>
                <w:sz w:val="28"/>
              </w:rPr>
            </w:pPr>
            <w:r>
              <w:rPr>
                <w:sz w:val="28"/>
              </w:rPr>
              <w:t>1:20</w:t>
            </w:r>
          </w:p>
        </w:tc>
        <w:tc>
          <w:tcPr>
            <w:tcW w:w="1281" w:type="dxa"/>
          </w:tcPr>
          <w:p w:rsidR="00346AC8" w:rsidRDefault="00AE6588" w:rsidP="00346AC8">
            <w:pPr>
              <w:jc w:val="center"/>
              <w:rPr>
                <w:sz w:val="28"/>
              </w:rPr>
            </w:pPr>
            <w:r>
              <w:rPr>
                <w:sz w:val="28"/>
              </w:rPr>
              <w:t>Science/Topic</w:t>
            </w:r>
          </w:p>
        </w:tc>
        <w:tc>
          <w:tcPr>
            <w:tcW w:w="8193" w:type="dxa"/>
          </w:tcPr>
          <w:p w:rsidR="00346AC8" w:rsidRDefault="00346AC8" w:rsidP="00D96F9C">
            <w:pPr>
              <w:rPr>
                <w:sz w:val="24"/>
              </w:rPr>
            </w:pPr>
            <w:r>
              <w:rPr>
                <w:sz w:val="24"/>
              </w:rPr>
              <w:t xml:space="preserve">Follow this with a science or topic activity </w:t>
            </w:r>
            <w:r w:rsidR="00AE6588">
              <w:rPr>
                <w:sz w:val="24"/>
              </w:rPr>
              <w:t>(included in pack).</w:t>
            </w:r>
          </w:p>
        </w:tc>
      </w:tr>
    </w:tbl>
    <w:p w:rsidR="00122EEF" w:rsidRDefault="00122EEF">
      <w:pPr>
        <w:rPr>
          <w:sz w:val="24"/>
        </w:rPr>
      </w:pPr>
    </w:p>
    <w:p w:rsidR="00DC5909" w:rsidRDefault="00DC5909">
      <w:pPr>
        <w:rPr>
          <w:sz w:val="24"/>
        </w:rPr>
      </w:pPr>
    </w:p>
    <w:p w:rsidR="00DC5909" w:rsidRPr="005C5D36" w:rsidRDefault="00DC5909">
      <w:pPr>
        <w:rPr>
          <w:sz w:val="24"/>
        </w:rPr>
      </w:pPr>
    </w:p>
    <w:tbl>
      <w:tblPr>
        <w:tblStyle w:val="TableGrid"/>
        <w:tblW w:w="9782" w:type="dxa"/>
        <w:tblInd w:w="-289" w:type="dxa"/>
        <w:tblLook w:val="04A0" w:firstRow="1" w:lastRow="0" w:firstColumn="1" w:lastColumn="0" w:noHBand="0" w:noVBand="1"/>
      </w:tblPr>
      <w:tblGrid>
        <w:gridCol w:w="1292"/>
        <w:gridCol w:w="8490"/>
      </w:tblGrid>
      <w:tr w:rsidR="00F978FF" w:rsidTr="00DC5909">
        <w:tc>
          <w:tcPr>
            <w:tcW w:w="993" w:type="dxa"/>
          </w:tcPr>
          <w:p w:rsidR="00F978FF" w:rsidRPr="00BB018F" w:rsidRDefault="00F978FF" w:rsidP="003B5350">
            <w:pPr>
              <w:rPr>
                <w:b/>
                <w:sz w:val="24"/>
              </w:rPr>
            </w:pPr>
            <w:r w:rsidRPr="00BB018F">
              <w:rPr>
                <w:b/>
                <w:sz w:val="28"/>
              </w:rPr>
              <w:lastRenderedPageBreak/>
              <w:t>Useful Websites</w:t>
            </w:r>
            <w:r w:rsidR="00696C75">
              <w:rPr>
                <w:b/>
                <w:sz w:val="28"/>
              </w:rPr>
              <w:t xml:space="preserve"> and Apps</w:t>
            </w:r>
          </w:p>
        </w:tc>
        <w:tc>
          <w:tcPr>
            <w:tcW w:w="8789" w:type="dxa"/>
          </w:tcPr>
          <w:p w:rsidR="00F978FF" w:rsidRDefault="00872069" w:rsidP="003B5350">
            <w:pPr>
              <w:rPr>
                <w:sz w:val="24"/>
              </w:rPr>
            </w:pPr>
            <w:hyperlink r:id="rId6" w:history="1">
              <w:r w:rsidR="00696C75" w:rsidRPr="008D314A">
                <w:rPr>
                  <w:rStyle w:val="Hyperlink"/>
                  <w:sz w:val="24"/>
                </w:rPr>
                <w:t>www.twinkl.com</w:t>
              </w:r>
            </w:hyperlink>
            <w:r w:rsidR="00696C75">
              <w:rPr>
                <w:sz w:val="24"/>
              </w:rPr>
              <w:t xml:space="preserve"> </w:t>
            </w:r>
            <w:r w:rsidR="00F978FF">
              <w:rPr>
                <w:sz w:val="24"/>
              </w:rPr>
              <w:t xml:space="preserve"> </w:t>
            </w:r>
          </w:p>
          <w:p w:rsidR="00F978FF" w:rsidRDefault="00872069" w:rsidP="003B5350">
            <w:hyperlink r:id="rId7" w:history="1">
              <w:r w:rsidR="00696C75" w:rsidRPr="008D314A">
                <w:rPr>
                  <w:rStyle w:val="Hyperlink"/>
                </w:rPr>
                <w:t>www.bbc.co.uk/bitesize/levels</w:t>
              </w:r>
            </w:hyperlink>
            <w:r w:rsidR="00696C75">
              <w:t xml:space="preserve"> </w:t>
            </w:r>
            <w:r w:rsidR="00F978FF">
              <w:t xml:space="preserve"> – BBC </w:t>
            </w:r>
            <w:proofErr w:type="spellStart"/>
            <w:r w:rsidR="00F978FF">
              <w:t>Bitesize</w:t>
            </w:r>
            <w:proofErr w:type="spellEnd"/>
            <w:r w:rsidR="00F978FF">
              <w:t xml:space="preserve"> Website have a range of interesting and useful games and resources</w:t>
            </w:r>
          </w:p>
          <w:p w:rsidR="00696C75" w:rsidRDefault="00872069" w:rsidP="003B5350">
            <w:hyperlink r:id="rId8" w:history="1">
              <w:r w:rsidR="00696C75">
                <w:rPr>
                  <w:rStyle w:val="Hyperlink"/>
                </w:rPr>
                <w:t>https://beinternetawesome.withgoogle.com/en_uk/interland</w:t>
              </w:r>
            </w:hyperlink>
            <w:r w:rsidR="00696C75">
              <w:t xml:space="preserve"> - internet safety</w:t>
            </w:r>
          </w:p>
          <w:p w:rsidR="00F978FF" w:rsidRDefault="00872069" w:rsidP="003B5350">
            <w:hyperlink r:id="rId9" w:history="1">
              <w:r w:rsidR="00696C75" w:rsidRPr="008D314A">
                <w:rPr>
                  <w:rStyle w:val="Hyperlink"/>
                </w:rPr>
                <w:t>www.phonicsplay.co.uk</w:t>
              </w:r>
            </w:hyperlink>
            <w:r w:rsidR="00696C75">
              <w:t xml:space="preserve"> </w:t>
            </w:r>
            <w:r w:rsidR="00F978FF">
              <w:t xml:space="preserve"> – This website has lots of useful phonics games for all phases</w:t>
            </w:r>
          </w:p>
          <w:p w:rsidR="00696C75" w:rsidRDefault="00872069" w:rsidP="003B5350">
            <w:hyperlink r:id="rId10" w:history="1">
              <w:r w:rsidR="00696C75" w:rsidRPr="008D314A">
                <w:rPr>
                  <w:rStyle w:val="Hyperlink"/>
                </w:rPr>
                <w:t>www.purplemash.com</w:t>
              </w:r>
            </w:hyperlink>
            <w:r w:rsidR="00696C75">
              <w:t xml:space="preserve"> </w:t>
            </w:r>
          </w:p>
          <w:p w:rsidR="00696C75" w:rsidRDefault="00872069" w:rsidP="003B5350">
            <w:hyperlink r:id="rId11" w:history="1">
              <w:r w:rsidR="00696C75" w:rsidRPr="008D314A">
                <w:rPr>
                  <w:rStyle w:val="Hyperlink"/>
                </w:rPr>
                <w:t>www.activelearn.co.uk</w:t>
              </w:r>
            </w:hyperlink>
            <w:r w:rsidR="00696C75">
              <w:t xml:space="preserve"> </w:t>
            </w:r>
          </w:p>
          <w:p w:rsidR="00696C75" w:rsidRDefault="00872069" w:rsidP="003B5350">
            <w:hyperlink r:id="rId12" w:history="1">
              <w:r w:rsidR="00696C75" w:rsidRPr="008D314A">
                <w:rPr>
                  <w:rStyle w:val="Hyperlink"/>
                </w:rPr>
                <w:t>www.merseyparkprimary.co.uk</w:t>
              </w:r>
            </w:hyperlink>
            <w:r w:rsidR="00696C75">
              <w:t xml:space="preserve"> </w:t>
            </w:r>
          </w:p>
          <w:p w:rsidR="00696C75" w:rsidRDefault="00872069" w:rsidP="003B5350">
            <w:pPr>
              <w:rPr>
                <w:rStyle w:val="Hyperlink"/>
              </w:rPr>
            </w:pPr>
            <w:hyperlink r:id="rId13" w:history="1">
              <w:r w:rsidR="00696C75">
                <w:rPr>
                  <w:rStyle w:val="Hyperlink"/>
                </w:rPr>
                <w:t>https://twitter.com/mpps_wirral?lang=en</w:t>
              </w:r>
            </w:hyperlink>
          </w:p>
          <w:p w:rsidR="00C41173" w:rsidRDefault="00C41173" w:rsidP="003B5350">
            <w:pPr>
              <w:rPr>
                <w:rStyle w:val="Hyperlink"/>
              </w:rPr>
            </w:pPr>
            <w:r>
              <w:rPr>
                <w:rStyle w:val="Hyperlink"/>
              </w:rPr>
              <w:t>www.satspapers.org.uk</w:t>
            </w:r>
          </w:p>
          <w:p w:rsidR="00346096" w:rsidRDefault="00346096" w:rsidP="003B5350">
            <w:pPr>
              <w:rPr>
                <w:rStyle w:val="Hyperlink"/>
              </w:rPr>
            </w:pPr>
          </w:p>
          <w:p w:rsidR="00346096" w:rsidRPr="00346096" w:rsidRDefault="00346096" w:rsidP="00346096">
            <w:pPr>
              <w:shd w:val="clear" w:color="auto" w:fill="FFFFFF"/>
              <w:rPr>
                <w:rFonts w:ascii="Helvetica" w:eastAsia="Times New Roman" w:hAnsi="Helvetica" w:cs="Helvetica"/>
                <w:color w:val="1D1D1F"/>
                <w:spacing w:val="-1"/>
                <w:sz w:val="20"/>
                <w:szCs w:val="20"/>
                <w:lang w:eastAsia="en-GB"/>
              </w:rPr>
            </w:pPr>
            <w:proofErr w:type="spellStart"/>
            <w:proofErr w:type="gramStart"/>
            <w:r>
              <w:rPr>
                <w:rStyle w:val="Hyperlink"/>
                <w:color w:val="000000" w:themeColor="text1"/>
                <w:u w:val="none"/>
              </w:rPr>
              <w:t>iWriteWords</w:t>
            </w:r>
            <w:proofErr w:type="spellEnd"/>
            <w:proofErr w:type="gramEnd"/>
            <w:r>
              <w:rPr>
                <w:rStyle w:val="Hyperlink"/>
                <w:color w:val="000000" w:themeColor="text1"/>
                <w:u w:val="none"/>
              </w:rPr>
              <w:t xml:space="preserve">     </w:t>
            </w:r>
            <w:proofErr w:type="spellStart"/>
            <w:r>
              <w:rPr>
                <w:rStyle w:val="Hyperlink"/>
                <w:color w:val="000000" w:themeColor="text1"/>
                <w:u w:val="none"/>
              </w:rPr>
              <w:t>IntroToWords</w:t>
            </w:r>
            <w:proofErr w:type="spellEnd"/>
            <w:r>
              <w:rPr>
                <w:rStyle w:val="Hyperlink"/>
                <w:color w:val="000000" w:themeColor="text1"/>
                <w:u w:val="none"/>
              </w:rPr>
              <w:t xml:space="preserve">    </w:t>
            </w:r>
            <w:proofErr w:type="spellStart"/>
            <w:r>
              <w:rPr>
                <w:rStyle w:val="Hyperlink"/>
                <w:color w:val="000000" w:themeColor="text1"/>
                <w:u w:val="none"/>
              </w:rPr>
              <w:t>MathsBingo</w:t>
            </w:r>
            <w:proofErr w:type="spellEnd"/>
            <w:r>
              <w:rPr>
                <w:rStyle w:val="Hyperlink"/>
                <w:color w:val="000000" w:themeColor="text1"/>
                <w:u w:val="none"/>
              </w:rPr>
              <w:t xml:space="preserve">        </w:t>
            </w:r>
            <w:proofErr w:type="spellStart"/>
            <w:r>
              <w:rPr>
                <w:rStyle w:val="Hyperlink"/>
                <w:color w:val="000000" w:themeColor="text1"/>
                <w:u w:val="none"/>
              </w:rPr>
              <w:t>abcJoinedUp</w:t>
            </w:r>
            <w:proofErr w:type="spellEnd"/>
            <w:r>
              <w:rPr>
                <w:rStyle w:val="Hyperlink"/>
                <w:color w:val="000000" w:themeColor="text1"/>
                <w:u w:val="none"/>
              </w:rPr>
              <w:t xml:space="preserve">          A.L.E.X.            Breathe</w:t>
            </w:r>
          </w:p>
          <w:p w:rsidR="00346096" w:rsidRDefault="00346096" w:rsidP="00346096">
            <w:pPr>
              <w:rPr>
                <w:rStyle w:val="Hyperlink"/>
                <w:color w:val="000000" w:themeColor="text1"/>
                <w:u w:val="none"/>
              </w:rPr>
            </w:pPr>
            <w:r w:rsidRPr="00346096">
              <w:rPr>
                <w:rFonts w:ascii="Helvetica" w:eastAsia="Times New Roman" w:hAnsi="Helvetica" w:cs="Helvetica"/>
                <w:color w:val="1D1D1F"/>
                <w:spacing w:val="-1"/>
                <w:sz w:val="2"/>
                <w:szCs w:val="2"/>
                <w:shd w:val="clear" w:color="auto" w:fill="FFFFFF"/>
                <w:lang w:eastAsia="en-GB"/>
              </w:rPr>
              <w:t> </w:t>
            </w:r>
          </w:p>
          <w:p w:rsidR="00346096" w:rsidRPr="00346096" w:rsidRDefault="00346096" w:rsidP="003B5350">
            <w:pPr>
              <w:rPr>
                <w:sz w:val="24"/>
              </w:rPr>
            </w:pPr>
            <w:r>
              <w:rPr>
                <w:rStyle w:val="Hyperlink"/>
                <w:noProof/>
                <w:color w:val="000000" w:themeColor="text1"/>
                <w:lang w:eastAsia="en-GB"/>
              </w:rPr>
              <w:drawing>
                <wp:anchor distT="0" distB="0" distL="114300" distR="114300" simplePos="0" relativeHeight="251660288" behindDoc="1" locked="0" layoutInCell="1" allowOverlap="1">
                  <wp:simplePos x="0" y="0"/>
                  <wp:positionH relativeFrom="column">
                    <wp:posOffset>4490085</wp:posOffset>
                  </wp:positionH>
                  <wp:positionV relativeFrom="paragraph">
                    <wp:posOffset>11430</wp:posOffset>
                  </wp:positionV>
                  <wp:extent cx="781050" cy="781050"/>
                  <wp:effectExtent l="0" t="0" r="0" b="0"/>
                  <wp:wrapTight wrapText="bothSides">
                    <wp:wrapPolygon edited="0">
                      <wp:start x="0" y="0"/>
                      <wp:lineTo x="0" y="21073"/>
                      <wp:lineTo x="21073" y="21073"/>
                      <wp:lineTo x="21073" y="0"/>
                      <wp:lineTo x="0" y="0"/>
                    </wp:wrapPolygon>
                  </wp:wrapTight>
                  <wp:docPr id="6" name="Picture 6" descr="C:\Users\jo.williams\AppData\Local\Microsoft\Windows\INetCache\Content.MSO\E19ABB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williams\AppData\Local\Microsoft\Windows\INetCache\Content.MSO\E19ABB67.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096">
              <w:rPr>
                <w:rFonts w:ascii="Helvetica" w:eastAsia="Times New Roman" w:hAnsi="Helvetica" w:cs="Helvetica"/>
                <w:noProof/>
                <w:color w:val="1D1D1F"/>
                <w:spacing w:val="-1"/>
                <w:sz w:val="20"/>
                <w:szCs w:val="20"/>
                <w:lang w:eastAsia="en-GB"/>
              </w:rPr>
              <w:drawing>
                <wp:anchor distT="0" distB="0" distL="114300" distR="114300" simplePos="0" relativeHeight="251659264" behindDoc="1" locked="0" layoutInCell="1" allowOverlap="1">
                  <wp:simplePos x="0" y="0"/>
                  <wp:positionH relativeFrom="column">
                    <wp:posOffset>3585210</wp:posOffset>
                  </wp:positionH>
                  <wp:positionV relativeFrom="paragraph">
                    <wp:posOffset>10795</wp:posOffset>
                  </wp:positionV>
                  <wp:extent cx="790575" cy="790575"/>
                  <wp:effectExtent l="0" t="0" r="9525" b="9525"/>
                  <wp:wrapTight wrapText="bothSides">
                    <wp:wrapPolygon edited="0">
                      <wp:start x="0" y="0"/>
                      <wp:lineTo x="0" y="21340"/>
                      <wp:lineTo x="21340" y="21340"/>
                      <wp:lineTo x="21340" y="0"/>
                      <wp:lineTo x="0" y="0"/>
                    </wp:wrapPolygon>
                  </wp:wrapTight>
                  <wp:docPr id="5" name="Picture 5" descr="https://is3-ssl.mzstatic.com/image/thumb/Purple128/v4/24/8e/53/248e5314-d5e8-a5d1-4b02-2165d1d2a3bd/mzl.mzlbfixx.png/246x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s3-ssl.mzstatic.com/image/thumb/Purple128/v4/24/8e/53/248e5314-d5e8-a5d1-4b02-2165d1d2a3bd/mzl.mzlbfixx.png/246x0w.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yperlink"/>
                <w:noProof/>
                <w:color w:val="000000" w:themeColor="text1"/>
                <w:lang w:eastAsia="en-GB"/>
              </w:rPr>
              <w:drawing>
                <wp:anchor distT="0" distB="0" distL="114300" distR="114300" simplePos="0" relativeHeight="251658240" behindDoc="1" locked="0" layoutInCell="1" allowOverlap="1">
                  <wp:simplePos x="0" y="0"/>
                  <wp:positionH relativeFrom="column">
                    <wp:posOffset>2727960</wp:posOffset>
                  </wp:positionH>
                  <wp:positionV relativeFrom="paragraph">
                    <wp:posOffset>20955</wp:posOffset>
                  </wp:positionV>
                  <wp:extent cx="771525" cy="771525"/>
                  <wp:effectExtent l="0" t="0" r="9525" b="9525"/>
                  <wp:wrapTight wrapText="bothSides">
                    <wp:wrapPolygon edited="0">
                      <wp:start x="0" y="0"/>
                      <wp:lineTo x="0" y="21333"/>
                      <wp:lineTo x="21333" y="21333"/>
                      <wp:lineTo x="21333" y="0"/>
                      <wp:lineTo x="0" y="0"/>
                    </wp:wrapPolygon>
                  </wp:wrapTight>
                  <wp:docPr id="4" name="Picture 4" descr="C:\Users\jo.williams\AppData\Local\Microsoft\Windows\INetCache\Content.MSO\B18C99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williams\AppData\Local\Microsoft\Windows\INetCache\Content.MSO\B18C99F0.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00100" cy="800100"/>
                  <wp:effectExtent l="0" t="0" r="0" b="0"/>
                  <wp:docPr id="1" name="Picture 1" descr="C:\Users\jo.williams\AppData\Local\Microsoft\Windows\INetCache\Content.MSO\B41CAF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williams\AppData\Local\Microsoft\Windows\INetCache\Content.MSO\B41CAF66.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Pr>
                <w:sz w:val="24"/>
              </w:rPr>
              <w:t xml:space="preserve">   </w:t>
            </w:r>
            <w:r>
              <w:rPr>
                <w:rStyle w:val="Hyperlink"/>
                <w:noProof/>
                <w:color w:val="000000" w:themeColor="text1"/>
                <w:lang w:eastAsia="en-GB"/>
              </w:rPr>
              <w:drawing>
                <wp:inline distT="0" distB="0" distL="0" distR="0" wp14:anchorId="07FF2F02" wp14:editId="63BB0AE2">
                  <wp:extent cx="781050" cy="781050"/>
                  <wp:effectExtent l="0" t="0" r="0" b="0"/>
                  <wp:docPr id="2" name="Picture 2" descr="C:\Users\jo.williams\AppData\Local\Microsoft\Windows\INetCache\Content.MSO\BE61D8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williams\AppData\Local\Microsoft\Windows\INetCache\Content.MSO\BE61D864.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sz w:val="24"/>
              </w:rPr>
              <w:t xml:space="preserve">   </w:t>
            </w:r>
            <w:r>
              <w:rPr>
                <w:noProof/>
                <w:lang w:eastAsia="en-GB"/>
              </w:rPr>
              <w:drawing>
                <wp:inline distT="0" distB="0" distL="0" distR="0">
                  <wp:extent cx="790575" cy="790575"/>
                  <wp:effectExtent l="0" t="0" r="9525" b="9525"/>
                  <wp:docPr id="3" name="Picture 3" descr="C:\Users\jo.williams\AppData\Local\Microsoft\Windows\INetCache\Content.MSO\2A5530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williams\AppData\Local\Microsoft\Windows\INetCache\Content.MSO\2A553012.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bl>
    <w:tbl>
      <w:tblPr>
        <w:tblStyle w:val="TableGrid"/>
        <w:tblpPr w:leftFromText="180" w:rightFromText="180" w:vertAnchor="text" w:horzAnchor="margin" w:tblpY="324"/>
        <w:tblW w:w="9067" w:type="dxa"/>
        <w:tblLook w:val="04A0" w:firstRow="1" w:lastRow="0" w:firstColumn="1" w:lastColumn="0" w:noHBand="0" w:noVBand="1"/>
      </w:tblPr>
      <w:tblGrid>
        <w:gridCol w:w="1429"/>
        <w:gridCol w:w="7638"/>
      </w:tblGrid>
      <w:tr w:rsidR="00D96F9C" w:rsidRPr="005C5D36" w:rsidTr="00DC5909">
        <w:tc>
          <w:tcPr>
            <w:tcW w:w="1429" w:type="dxa"/>
          </w:tcPr>
          <w:p w:rsidR="00D96F9C" w:rsidRPr="00AE6588" w:rsidRDefault="00AE6588" w:rsidP="00D96F9C">
            <w:pPr>
              <w:rPr>
                <w:b/>
                <w:sz w:val="24"/>
              </w:rPr>
            </w:pPr>
            <w:r>
              <w:rPr>
                <w:b/>
                <w:sz w:val="28"/>
              </w:rPr>
              <w:t>Additional activities</w:t>
            </w:r>
          </w:p>
        </w:tc>
        <w:tc>
          <w:tcPr>
            <w:tcW w:w="7638" w:type="dxa"/>
          </w:tcPr>
          <w:p w:rsidR="00AE6588" w:rsidRDefault="00AE6588" w:rsidP="00AE6588">
            <w:pPr>
              <w:rPr>
                <w:sz w:val="24"/>
              </w:rPr>
            </w:pPr>
            <w:r>
              <w:rPr>
                <w:sz w:val="24"/>
              </w:rPr>
              <w:t xml:space="preserve">Here are some additional activities for your child to complete should they finish the daily activities provided. </w:t>
            </w:r>
          </w:p>
          <w:p w:rsidR="00AE6588" w:rsidRPr="00AE6588" w:rsidRDefault="00AE6588" w:rsidP="00AE6588">
            <w:pPr>
              <w:pStyle w:val="ListParagraph"/>
              <w:numPr>
                <w:ilvl w:val="0"/>
                <w:numId w:val="6"/>
              </w:numPr>
              <w:rPr>
                <w:sz w:val="24"/>
              </w:rPr>
            </w:pPr>
            <w:r w:rsidRPr="00AE6588">
              <w:rPr>
                <w:sz w:val="24"/>
              </w:rPr>
              <w:t xml:space="preserve">Practice spelling common exception words, </w:t>
            </w:r>
          </w:p>
          <w:p w:rsidR="00AE6588" w:rsidRPr="00AE6588" w:rsidRDefault="00AE6588" w:rsidP="00AE6588">
            <w:pPr>
              <w:pStyle w:val="ListParagraph"/>
              <w:numPr>
                <w:ilvl w:val="0"/>
                <w:numId w:val="6"/>
              </w:numPr>
              <w:rPr>
                <w:sz w:val="24"/>
              </w:rPr>
            </w:pPr>
            <w:r w:rsidRPr="00AE6588">
              <w:rPr>
                <w:sz w:val="24"/>
              </w:rPr>
              <w:t>Practice 2,5 and 10 times table</w:t>
            </w:r>
          </w:p>
          <w:p w:rsidR="00DC5909" w:rsidRDefault="00AE6588" w:rsidP="00D2737B">
            <w:pPr>
              <w:pStyle w:val="ListParagraph"/>
              <w:numPr>
                <w:ilvl w:val="0"/>
                <w:numId w:val="6"/>
              </w:numPr>
              <w:rPr>
                <w:sz w:val="24"/>
              </w:rPr>
            </w:pPr>
            <w:r w:rsidRPr="00DC5909">
              <w:rPr>
                <w:sz w:val="24"/>
              </w:rPr>
              <w:t>Practice number bonds to 10,</w:t>
            </w:r>
            <w:r w:rsidR="00DC5909">
              <w:rPr>
                <w:sz w:val="24"/>
              </w:rPr>
              <w:t xml:space="preserve"> and</w:t>
            </w:r>
            <w:r w:rsidRPr="00DC5909">
              <w:rPr>
                <w:sz w:val="24"/>
              </w:rPr>
              <w:t xml:space="preserve"> 20 </w:t>
            </w:r>
          </w:p>
          <w:p w:rsidR="00AE6588" w:rsidRDefault="00AE6588" w:rsidP="00D2737B">
            <w:pPr>
              <w:pStyle w:val="ListParagraph"/>
              <w:numPr>
                <w:ilvl w:val="0"/>
                <w:numId w:val="6"/>
              </w:numPr>
              <w:rPr>
                <w:sz w:val="24"/>
              </w:rPr>
            </w:pPr>
            <w:r w:rsidRPr="00DC5909">
              <w:rPr>
                <w:sz w:val="24"/>
              </w:rPr>
              <w:t>Practice neat cursive handwriting</w:t>
            </w:r>
          </w:p>
          <w:p w:rsidR="00C41173" w:rsidRPr="00DC5909" w:rsidRDefault="00C41173" w:rsidP="00D2737B">
            <w:pPr>
              <w:pStyle w:val="ListParagraph"/>
              <w:numPr>
                <w:ilvl w:val="0"/>
                <w:numId w:val="6"/>
              </w:numPr>
              <w:rPr>
                <w:sz w:val="24"/>
              </w:rPr>
            </w:pPr>
            <w:r>
              <w:rPr>
                <w:sz w:val="24"/>
              </w:rPr>
              <w:t>Practice SATs papers</w:t>
            </w:r>
          </w:p>
          <w:p w:rsidR="00D96F9C" w:rsidRPr="005C5D36" w:rsidRDefault="00AE6588" w:rsidP="00D96F9C">
            <w:pPr>
              <w:rPr>
                <w:sz w:val="24"/>
              </w:rPr>
            </w:pPr>
            <w:r>
              <w:rPr>
                <w:sz w:val="24"/>
              </w:rPr>
              <w:t xml:space="preserve">There are resources provided to help complete all the activities above. There are also lots of fun learning activities available on Purple Mash for your child to access. Their personal log on is included in the pack.  </w:t>
            </w:r>
          </w:p>
        </w:tc>
      </w:tr>
    </w:tbl>
    <w:p w:rsidR="00F978FF" w:rsidRDefault="00F978FF">
      <w:pPr>
        <w:rPr>
          <w:sz w:val="24"/>
        </w:rPr>
      </w:pPr>
    </w:p>
    <w:p w:rsidR="00AE6588" w:rsidRDefault="00AE6588">
      <w:pPr>
        <w:rPr>
          <w:sz w:val="24"/>
        </w:rPr>
      </w:pPr>
    </w:p>
    <w:tbl>
      <w:tblPr>
        <w:tblStyle w:val="TableGrid"/>
        <w:tblW w:w="0" w:type="auto"/>
        <w:tblLook w:val="04A0" w:firstRow="1" w:lastRow="0" w:firstColumn="1" w:lastColumn="0" w:noHBand="0" w:noVBand="1"/>
      </w:tblPr>
      <w:tblGrid>
        <w:gridCol w:w="9062"/>
      </w:tblGrid>
      <w:tr w:rsidR="00AE6588" w:rsidTr="001022E1">
        <w:tc>
          <w:tcPr>
            <w:tcW w:w="10456" w:type="dxa"/>
          </w:tcPr>
          <w:p w:rsidR="00AE6588" w:rsidRPr="00AE6588" w:rsidRDefault="00AE6588" w:rsidP="00AE6588">
            <w:pPr>
              <w:jc w:val="center"/>
              <w:rPr>
                <w:b/>
                <w:sz w:val="24"/>
              </w:rPr>
            </w:pPr>
            <w:r w:rsidRPr="00AE6588">
              <w:rPr>
                <w:b/>
                <w:sz w:val="28"/>
              </w:rPr>
              <w:t>Ways of getting in touch</w:t>
            </w:r>
          </w:p>
        </w:tc>
      </w:tr>
      <w:tr w:rsidR="00AE6588" w:rsidTr="00AE6588">
        <w:trPr>
          <w:trHeight w:val="1937"/>
        </w:trPr>
        <w:tc>
          <w:tcPr>
            <w:tcW w:w="10456" w:type="dxa"/>
          </w:tcPr>
          <w:p w:rsidR="00AE6588" w:rsidRDefault="00AE6588" w:rsidP="00AE6588">
            <w:pPr>
              <w:rPr>
                <w:sz w:val="24"/>
              </w:rPr>
            </w:pPr>
            <w:r>
              <w:rPr>
                <w:noProof/>
                <w:lang w:eastAsia="en-GB"/>
              </w:rPr>
              <w:drawing>
                <wp:anchor distT="0" distB="0" distL="114300" distR="114300" simplePos="0" relativeHeight="251661312" behindDoc="1" locked="0" layoutInCell="1" allowOverlap="1">
                  <wp:simplePos x="0" y="0"/>
                  <wp:positionH relativeFrom="column">
                    <wp:posOffset>4212378</wp:posOffset>
                  </wp:positionH>
                  <wp:positionV relativeFrom="paragraph">
                    <wp:posOffset>381635</wp:posOffset>
                  </wp:positionV>
                  <wp:extent cx="2286000" cy="711200"/>
                  <wp:effectExtent l="0" t="0" r="0" b="0"/>
                  <wp:wrapTight wrapText="bothSides">
                    <wp:wrapPolygon edited="0">
                      <wp:start x="0" y="0"/>
                      <wp:lineTo x="0" y="20829"/>
                      <wp:lineTo x="21420" y="20829"/>
                      <wp:lineTo x="214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56054" t="37914" r="9546" b="44962"/>
                          <a:stretch/>
                        </pic:blipFill>
                        <pic:spPr bwMode="auto">
                          <a:xfrm>
                            <a:off x="0" y="0"/>
                            <a:ext cx="2286000" cy="711200"/>
                          </a:xfrm>
                          <a:prstGeom prst="rect">
                            <a:avLst/>
                          </a:prstGeom>
                          <a:ln>
                            <a:noFill/>
                          </a:ln>
                          <a:extLst>
                            <a:ext uri="{53640926-AAD7-44D8-BBD7-CCE9431645EC}">
                              <a14:shadowObscured xmlns:a14="http://schemas.microsoft.com/office/drawing/2010/main"/>
                            </a:ext>
                          </a:extLst>
                        </pic:spPr>
                      </pic:pic>
                    </a:graphicData>
                  </a:graphic>
                </wp:anchor>
              </w:drawing>
            </w:r>
            <w:r>
              <w:rPr>
                <w:sz w:val="24"/>
              </w:rPr>
              <w:t xml:space="preserve">If you have any questions about the work provided for your child there are lots of ways you can get in touch. The first option is ‘A Place to Talk’ on our school website. This message is picked up by a senior member of </w:t>
            </w:r>
            <w:r w:rsidR="00DC5909">
              <w:rPr>
                <w:sz w:val="24"/>
              </w:rPr>
              <w:t xml:space="preserve">staff </w:t>
            </w:r>
            <w:r>
              <w:rPr>
                <w:sz w:val="24"/>
              </w:rPr>
              <w:t>and will be passed on directly to your child’s class teacher.  Another option is to use the year group email to drop your child’s class teacher an email with any queries you may have.</w:t>
            </w:r>
          </w:p>
          <w:p w:rsidR="00DC5909" w:rsidRDefault="00DC5909" w:rsidP="00AE6588">
            <w:pPr>
              <w:rPr>
                <w:sz w:val="24"/>
              </w:rPr>
            </w:pPr>
          </w:p>
          <w:p w:rsidR="00DC5909" w:rsidRDefault="00872069" w:rsidP="00AE6588">
            <w:hyperlink r:id="rId21" w:history="1">
              <w:r w:rsidRPr="002200CA">
                <w:rPr>
                  <w:rStyle w:val="Hyperlink"/>
                  <w:rFonts w:ascii="Arial" w:hAnsi="Arial" w:cs="Arial"/>
                  <w:shd w:val="clear" w:color="auto" w:fill="FFFFFF"/>
                </w:rPr>
                <w:t>year2@merseypark.wirral.sch.uk</w:t>
              </w:r>
            </w:hyperlink>
          </w:p>
          <w:p w:rsidR="00DC5909" w:rsidRDefault="00DC5909" w:rsidP="00AE6588">
            <w:pPr>
              <w:rPr>
                <w:sz w:val="24"/>
              </w:rPr>
            </w:pPr>
          </w:p>
        </w:tc>
      </w:tr>
    </w:tbl>
    <w:p w:rsidR="00AE6588" w:rsidRDefault="00AE6588">
      <w:pPr>
        <w:rPr>
          <w:sz w:val="24"/>
        </w:rPr>
      </w:pPr>
      <w:bookmarkStart w:id="0" w:name="_GoBack"/>
      <w:bookmarkEnd w:id="0"/>
    </w:p>
    <w:sectPr w:rsidR="00AE6588" w:rsidSect="00DC5909">
      <w:pgSz w:w="11906" w:h="16838"/>
      <w:pgMar w:top="1134" w:right="141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845"/>
    <w:multiLevelType w:val="hybridMultilevel"/>
    <w:tmpl w:val="93DA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856FB"/>
    <w:multiLevelType w:val="hybridMultilevel"/>
    <w:tmpl w:val="61A6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370E4"/>
    <w:multiLevelType w:val="hybridMultilevel"/>
    <w:tmpl w:val="43F0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8016B"/>
    <w:multiLevelType w:val="hybridMultilevel"/>
    <w:tmpl w:val="B324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E6BBD"/>
    <w:multiLevelType w:val="hybridMultilevel"/>
    <w:tmpl w:val="8B3CE916"/>
    <w:lvl w:ilvl="0" w:tplc="08422F3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2051F4"/>
    <w:multiLevelType w:val="hybridMultilevel"/>
    <w:tmpl w:val="7C9CF338"/>
    <w:lvl w:ilvl="0" w:tplc="F18C0E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EF"/>
    <w:rsid w:val="000F70A0"/>
    <w:rsid w:val="00122EEF"/>
    <w:rsid w:val="0015238D"/>
    <w:rsid w:val="0028174D"/>
    <w:rsid w:val="00346096"/>
    <w:rsid w:val="00346AC8"/>
    <w:rsid w:val="00383549"/>
    <w:rsid w:val="00390930"/>
    <w:rsid w:val="00405A1A"/>
    <w:rsid w:val="00560872"/>
    <w:rsid w:val="005C5D36"/>
    <w:rsid w:val="005E261B"/>
    <w:rsid w:val="00696C75"/>
    <w:rsid w:val="00794A72"/>
    <w:rsid w:val="00815C27"/>
    <w:rsid w:val="00872069"/>
    <w:rsid w:val="009E6FB8"/>
    <w:rsid w:val="00A45387"/>
    <w:rsid w:val="00AE6588"/>
    <w:rsid w:val="00B43019"/>
    <w:rsid w:val="00B930D0"/>
    <w:rsid w:val="00BD11EE"/>
    <w:rsid w:val="00C066BE"/>
    <w:rsid w:val="00C41173"/>
    <w:rsid w:val="00D22768"/>
    <w:rsid w:val="00D96F9C"/>
    <w:rsid w:val="00DC5909"/>
    <w:rsid w:val="00E0096A"/>
    <w:rsid w:val="00E2746A"/>
    <w:rsid w:val="00E54E28"/>
    <w:rsid w:val="00E61316"/>
    <w:rsid w:val="00F97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818F"/>
  <w15:chartTrackingRefBased/>
  <w15:docId w15:val="{21E17527-68A3-444E-9156-5A6DB4CA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E28"/>
    <w:pPr>
      <w:ind w:left="720"/>
      <w:contextualSpacing/>
    </w:pPr>
  </w:style>
  <w:style w:type="paragraph" w:styleId="NoSpacing">
    <w:name w:val="No Spacing"/>
    <w:uiPriority w:val="1"/>
    <w:qFormat/>
    <w:rsid w:val="00E54E28"/>
    <w:pPr>
      <w:spacing w:after="0" w:line="240" w:lineRule="auto"/>
    </w:pPr>
  </w:style>
  <w:style w:type="paragraph" w:styleId="BalloonText">
    <w:name w:val="Balloon Text"/>
    <w:basedOn w:val="Normal"/>
    <w:link w:val="BalloonTextChar"/>
    <w:uiPriority w:val="99"/>
    <w:semiHidden/>
    <w:unhideWhenUsed/>
    <w:rsid w:val="0028174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174D"/>
    <w:rPr>
      <w:rFonts w:ascii="Segoe UI" w:hAnsi="Segoe UI"/>
      <w:sz w:val="18"/>
      <w:szCs w:val="18"/>
    </w:rPr>
  </w:style>
  <w:style w:type="character" w:styleId="Hyperlink">
    <w:name w:val="Hyperlink"/>
    <w:basedOn w:val="DefaultParagraphFont"/>
    <w:uiPriority w:val="99"/>
    <w:unhideWhenUsed/>
    <w:rsid w:val="00696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28675">
      <w:bodyDiv w:val="1"/>
      <w:marLeft w:val="0"/>
      <w:marRight w:val="0"/>
      <w:marTop w:val="0"/>
      <w:marBottom w:val="0"/>
      <w:divBdr>
        <w:top w:val="none" w:sz="0" w:space="0" w:color="auto"/>
        <w:left w:val="none" w:sz="0" w:space="0" w:color="auto"/>
        <w:bottom w:val="none" w:sz="0" w:space="0" w:color="auto"/>
        <w:right w:val="none" w:sz="0" w:space="0" w:color="auto"/>
      </w:divBdr>
      <w:divsChild>
        <w:div w:id="425809811">
          <w:marLeft w:val="2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internetawesome.withgoogle.com/en_uk/interland" TargetMode="External"/><Relationship Id="rId13" Type="http://schemas.openxmlformats.org/officeDocument/2006/relationships/hyperlink" Target="https://twitter.com/mpps_wirral?lang=en"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year2@merseypark.wirral.sch.uk" TargetMode="External"/><Relationship Id="rId7" Type="http://schemas.openxmlformats.org/officeDocument/2006/relationships/hyperlink" Target="http://www.bbc.co.uk/bitesize/levels" TargetMode="External"/><Relationship Id="rId12" Type="http://schemas.openxmlformats.org/officeDocument/2006/relationships/hyperlink" Target="http://www.merseyparkprimary.co.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www.twinkl.com" TargetMode="External"/><Relationship Id="rId11" Type="http://schemas.openxmlformats.org/officeDocument/2006/relationships/hyperlink" Target="http://www.activelearn.co.u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purplemash.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phonicsplay.co.uk"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D91EC-0516-4417-93F7-A38E21A0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dc:creator>
  <cp:keywords/>
  <dc:description/>
  <cp:lastModifiedBy>spruce</cp:lastModifiedBy>
  <cp:revision>3</cp:revision>
  <cp:lastPrinted>2020-09-25T08:16:00Z</cp:lastPrinted>
  <dcterms:created xsi:type="dcterms:W3CDTF">2020-09-25T08:16:00Z</dcterms:created>
  <dcterms:modified xsi:type="dcterms:W3CDTF">2020-09-25T08:22:00Z</dcterms:modified>
</cp:coreProperties>
</file>